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E9587E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bookmarkStart w:id="0" w:name="_GoBack"/>
      <w:bookmarkEnd w:id="0"/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E9587E" w:rsidRPr="00E9587E" w:rsidRDefault="00E9587E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87E">
        <w:rPr>
          <w:rFonts w:ascii="Times New Roman" w:hAnsi="Times New Roman" w:cs="Times New Roman"/>
          <w:b/>
          <w:sz w:val="28"/>
          <w:szCs w:val="28"/>
        </w:rPr>
        <w:t>Об изменени</w:t>
      </w:r>
      <w:r>
        <w:rPr>
          <w:rFonts w:ascii="Times New Roman" w:hAnsi="Times New Roman" w:cs="Times New Roman"/>
          <w:b/>
          <w:sz w:val="28"/>
          <w:szCs w:val="28"/>
        </w:rPr>
        <w:t>и порядка</w:t>
      </w:r>
      <w:r w:rsidRPr="00E9587E">
        <w:rPr>
          <w:rFonts w:ascii="Times New Roman" w:hAnsi="Times New Roman" w:cs="Times New Roman"/>
          <w:b/>
          <w:sz w:val="28"/>
          <w:szCs w:val="28"/>
        </w:rPr>
        <w:t xml:space="preserve"> налогообложения доходов в 2021 году</w:t>
      </w:r>
    </w:p>
    <w:p w:rsidR="00E9587E" w:rsidRPr="00E9587E" w:rsidRDefault="00E9587E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87E">
        <w:rPr>
          <w:rFonts w:ascii="Times New Roman" w:hAnsi="Times New Roman" w:cs="Times New Roman"/>
          <w:sz w:val="28"/>
          <w:szCs w:val="28"/>
        </w:rPr>
        <w:t>С 01 января 2021 года вступают в силу изменения налогового законодательства, внесенные Федеральным законом от 23.11.2020 № 372-ФЗ «О внесении изменений в часть вторую Налогового кодекса Российской Федерации в части налогообложения доходов физических лиц, превышающих 5 миллионов рублей за налоговый период».</w:t>
      </w:r>
    </w:p>
    <w:p w:rsidR="00E9587E" w:rsidRPr="00E9587E" w:rsidRDefault="00E9587E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87E">
        <w:rPr>
          <w:rFonts w:ascii="Times New Roman" w:hAnsi="Times New Roman" w:cs="Times New Roman"/>
          <w:sz w:val="28"/>
          <w:szCs w:val="28"/>
        </w:rPr>
        <w:t>В зависимости от величины и вида дохода предусматривается специальный порядок применения налоговых ставок по налогу на доходы физических лиц (далее - НДФЛ), а также вводится понятие «основная налоговая база», «совокупность налоговых баз», устанавливаются перечни отдельных видов доходов, совокупность налоговых баз по которым облагается различными ставками НДФЛ.</w:t>
      </w:r>
    </w:p>
    <w:p w:rsidR="00E9587E" w:rsidRPr="00E9587E" w:rsidRDefault="00E9587E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87E">
        <w:rPr>
          <w:rFonts w:ascii="Times New Roman" w:hAnsi="Times New Roman" w:cs="Times New Roman"/>
          <w:sz w:val="28"/>
          <w:szCs w:val="28"/>
        </w:rPr>
        <w:t>Так, установлены следующие размеры налоговой ставки НДФЛ:</w:t>
      </w:r>
    </w:p>
    <w:p w:rsidR="00E9587E" w:rsidRPr="00E9587E" w:rsidRDefault="00E9587E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87E">
        <w:rPr>
          <w:rFonts w:ascii="Times New Roman" w:hAnsi="Times New Roman" w:cs="Times New Roman"/>
          <w:sz w:val="28"/>
          <w:szCs w:val="28"/>
        </w:rPr>
        <w:t>13 процентов - если сумма доходов за налоговый период составляет менее 5 миллионов рублей или равна 5 миллионам рублей;</w:t>
      </w:r>
    </w:p>
    <w:p w:rsidR="00E9587E" w:rsidRPr="00E9587E" w:rsidRDefault="00E9587E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87E">
        <w:rPr>
          <w:rFonts w:ascii="Times New Roman" w:hAnsi="Times New Roman" w:cs="Times New Roman"/>
          <w:sz w:val="28"/>
          <w:szCs w:val="28"/>
        </w:rPr>
        <w:t>650 тысяч рублей и 15 процентов суммы доходов, превышающих 5 миллионов рублей, - если сумма соответствующих доходов за налоговый период превышает 5 миллионов рублей.</w:t>
      </w:r>
    </w:p>
    <w:p w:rsidR="00E9587E" w:rsidRPr="00E9587E" w:rsidRDefault="00E9587E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87E">
        <w:rPr>
          <w:rFonts w:ascii="Times New Roman" w:hAnsi="Times New Roman" w:cs="Times New Roman"/>
          <w:sz w:val="28"/>
          <w:szCs w:val="28"/>
        </w:rPr>
        <w:t>По некоторым видам доходов налоговые ставки останутся неизменными. К примеру, доходы от продажи имущества (кроме ценных бумаг), а также страховые выплаты и выплаты по пенсионному обеспечению будут облагаться по 13% независимо от величины полученных средств.</w:t>
      </w:r>
    </w:p>
    <w:p w:rsidR="007E1820" w:rsidRPr="00E9587E" w:rsidRDefault="00E9587E" w:rsidP="00E958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87E">
        <w:rPr>
          <w:rFonts w:ascii="Times New Roman" w:hAnsi="Times New Roman" w:cs="Times New Roman"/>
          <w:sz w:val="28"/>
          <w:szCs w:val="28"/>
        </w:rPr>
        <w:t>По общим правилам уплата налога осуществляется не позднее 1 декабря года, следующего за истекшим налоговым периодом, на основании направленного налоговым органом налогового уведомления об уплате налога налогоплательщиками. Уведомления формируются на основании сведений о доходах, полученных налогоплательщиком в налоговом периоде, представленных в налоговые органы банками, налоговыми агентами за исключением доходов, не подлежащих налогообложению.</w:t>
      </w: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7E1820"/>
    <w:rsid w:val="008D5A53"/>
    <w:rsid w:val="009613B7"/>
    <w:rsid w:val="00A914F1"/>
    <w:rsid w:val="00AB5524"/>
    <w:rsid w:val="00AC78E9"/>
    <w:rsid w:val="00C91382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277</Words>
  <Characters>1580</Characters>
  <Application>Microsoft Office Word</Application>
  <DocSecurity>0</DocSecurity>
  <Lines>13</Lines>
  <Paragraphs>3</Paragraphs>
  <ScaleCrop>false</ScaleCrop>
  <Company>прокуратура Пензенской области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2020-12-17T11:43:00Z</dcterms:created>
  <dcterms:modified xsi:type="dcterms:W3CDTF">2020-12-17T15:52:00Z</dcterms:modified>
</cp:coreProperties>
</file>