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DC7" w:rsidRDefault="00AA7F75" w:rsidP="00AC44CD">
      <w:pPr>
        <w:spacing w:line="240" w:lineRule="exact"/>
        <w:ind w:firstLine="709"/>
        <w:jc w:val="both"/>
        <w:rPr>
          <w:b/>
          <w:sz w:val="28"/>
        </w:rPr>
      </w:pPr>
      <w:r w:rsidRPr="00AA7F75">
        <w:rPr>
          <w:b/>
          <w:sz w:val="28"/>
        </w:rPr>
        <w:t>Изменен порядок предоставления в Пенсионный Фонд Российской Федерации сведений о трудовой деятельности</w:t>
      </w:r>
    </w:p>
    <w:p w:rsidR="00846219" w:rsidRDefault="00846219" w:rsidP="00AC44CD">
      <w:pPr>
        <w:spacing w:line="240" w:lineRule="exact"/>
        <w:ind w:firstLine="709"/>
        <w:jc w:val="both"/>
        <w:rPr>
          <w:b/>
          <w:sz w:val="28"/>
        </w:rPr>
      </w:pPr>
    </w:p>
    <w:p w:rsidR="00AA7F75" w:rsidRPr="00AA7F75" w:rsidRDefault="00AA7F75" w:rsidP="00AA7F75">
      <w:pPr>
        <w:ind w:firstLine="709"/>
        <w:jc w:val="both"/>
        <w:rPr>
          <w:sz w:val="28"/>
        </w:rPr>
      </w:pPr>
      <w:r w:rsidRPr="00AA7F75">
        <w:rPr>
          <w:sz w:val="28"/>
        </w:rPr>
        <w:t>Постановлением Правительства Российской Федерации от 26.04.2020 № 590 утверждены порядок и сроки представления страхователями в территориальные органы Пенсионного фонда Российской Федерации сведений о трудовой деятельности зарегистрированных лиц.</w:t>
      </w:r>
    </w:p>
    <w:p w:rsidR="00AA7F75" w:rsidRPr="00AA7F75" w:rsidRDefault="00AA7F75" w:rsidP="00AA7F75">
      <w:pPr>
        <w:ind w:firstLine="709"/>
        <w:jc w:val="both"/>
        <w:rPr>
          <w:sz w:val="28"/>
        </w:rPr>
      </w:pPr>
      <w:r w:rsidRPr="00AA7F75">
        <w:rPr>
          <w:sz w:val="28"/>
        </w:rPr>
        <w:t>В частности, установлено, что страхователь представляет сведения о работающих у него зарегистрированных лицах:</w:t>
      </w:r>
    </w:p>
    <w:p w:rsidR="00AA7F75" w:rsidRPr="00AA7F75" w:rsidRDefault="00AA7F75" w:rsidP="00AA7F75">
      <w:pPr>
        <w:ind w:firstLine="709"/>
        <w:jc w:val="both"/>
        <w:rPr>
          <w:sz w:val="28"/>
        </w:rPr>
      </w:pPr>
      <w:proofErr w:type="gramStart"/>
      <w:r w:rsidRPr="00AA7F75">
        <w:rPr>
          <w:sz w:val="28"/>
        </w:rPr>
        <w:t>- в случаях перевода на другую постоянную работу и подачи заявления о продолжении ведения страхователем трудовой книжки в соответствии со статьей 66 Трудового кодекса Российской Федерации либо о предоставлении страхователем ему сведений о трудовой деятельности в соответствии со статьей 66.1 Трудового кодекса Российской Федерации - не позднее 15-го числа месяца, следующего за месяцем, в котором имели место перевод на другую постоянную работу</w:t>
      </w:r>
      <w:proofErr w:type="gramEnd"/>
      <w:r w:rsidRPr="00AA7F75">
        <w:rPr>
          <w:sz w:val="28"/>
        </w:rPr>
        <w:t xml:space="preserve"> или подача соответствующего заявления;</w:t>
      </w:r>
    </w:p>
    <w:p w:rsidR="00AA7F75" w:rsidRPr="00AA7F75" w:rsidRDefault="00AA7F75" w:rsidP="00AA7F75">
      <w:pPr>
        <w:ind w:firstLine="709"/>
        <w:jc w:val="both"/>
        <w:rPr>
          <w:sz w:val="28"/>
        </w:rPr>
      </w:pPr>
      <w:r w:rsidRPr="00AA7F75">
        <w:rPr>
          <w:sz w:val="28"/>
        </w:rPr>
        <w:t>- в случаях приема на работу и увольнения работников - не позднее рабочего дня, следующего за днем издания соответствующего приказа (распоряжения), иных решений или документов, подтверждающих оформление трудовых отношений.</w:t>
      </w:r>
    </w:p>
    <w:p w:rsidR="00E30A21" w:rsidRDefault="00AA7F75" w:rsidP="00AA7F75">
      <w:pPr>
        <w:ind w:firstLine="709"/>
        <w:jc w:val="both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AA7F75">
        <w:rPr>
          <w:sz w:val="28"/>
        </w:rPr>
        <w:t>Указанный порядок действует на правоотношения, возникшие с 1 апреля 2020 года до 31 декабря 2020 года.</w:t>
      </w:r>
    </w:p>
    <w:sectPr w:rsidR="00E30A21" w:rsidSect="00ED047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C7E6E"/>
    <w:rsid w:val="00005C1F"/>
    <w:rsid w:val="00046445"/>
    <w:rsid w:val="0005000D"/>
    <w:rsid w:val="0005537D"/>
    <w:rsid w:val="000610B0"/>
    <w:rsid w:val="000672F7"/>
    <w:rsid w:val="00086690"/>
    <w:rsid w:val="00131A44"/>
    <w:rsid w:val="00134BB0"/>
    <w:rsid w:val="001C72AC"/>
    <w:rsid w:val="002376E3"/>
    <w:rsid w:val="0029314D"/>
    <w:rsid w:val="002B7C3E"/>
    <w:rsid w:val="002F20C7"/>
    <w:rsid w:val="003937DF"/>
    <w:rsid w:val="003C4BF9"/>
    <w:rsid w:val="003F2098"/>
    <w:rsid w:val="004A3D10"/>
    <w:rsid w:val="004C6908"/>
    <w:rsid w:val="00563E83"/>
    <w:rsid w:val="00634C74"/>
    <w:rsid w:val="006517E4"/>
    <w:rsid w:val="00666646"/>
    <w:rsid w:val="00684912"/>
    <w:rsid w:val="00686A5D"/>
    <w:rsid w:val="00702EA5"/>
    <w:rsid w:val="00760DC7"/>
    <w:rsid w:val="007C5478"/>
    <w:rsid w:val="007C6EC2"/>
    <w:rsid w:val="007E0A36"/>
    <w:rsid w:val="00846219"/>
    <w:rsid w:val="00897D80"/>
    <w:rsid w:val="008A055E"/>
    <w:rsid w:val="008A1EBD"/>
    <w:rsid w:val="00903B06"/>
    <w:rsid w:val="00994041"/>
    <w:rsid w:val="009A6643"/>
    <w:rsid w:val="00A67AF9"/>
    <w:rsid w:val="00A728C1"/>
    <w:rsid w:val="00A96E9B"/>
    <w:rsid w:val="00AA7F75"/>
    <w:rsid w:val="00AC2D6B"/>
    <w:rsid w:val="00AC44CD"/>
    <w:rsid w:val="00AF38FD"/>
    <w:rsid w:val="00B369B8"/>
    <w:rsid w:val="00B55D98"/>
    <w:rsid w:val="00B871B8"/>
    <w:rsid w:val="00BC7E6E"/>
    <w:rsid w:val="00C42705"/>
    <w:rsid w:val="00C46641"/>
    <w:rsid w:val="00C50C68"/>
    <w:rsid w:val="00CD6198"/>
    <w:rsid w:val="00D15C23"/>
    <w:rsid w:val="00D21B05"/>
    <w:rsid w:val="00DC0F6E"/>
    <w:rsid w:val="00DD14B9"/>
    <w:rsid w:val="00DF5658"/>
    <w:rsid w:val="00E30A21"/>
    <w:rsid w:val="00E618AA"/>
    <w:rsid w:val="00E77436"/>
    <w:rsid w:val="00EC2D94"/>
    <w:rsid w:val="00ED0476"/>
    <w:rsid w:val="00ED0A92"/>
    <w:rsid w:val="00ED51A2"/>
    <w:rsid w:val="00F27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D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2D9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D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2D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9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5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79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77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2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37068">
              <w:marLeft w:val="0"/>
              <w:marRight w:val="0"/>
              <w:marTop w:val="37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96224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758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03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6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9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3</cp:revision>
  <cp:lastPrinted>2020-03-27T06:11:00Z</cp:lastPrinted>
  <dcterms:created xsi:type="dcterms:W3CDTF">2020-05-07T17:33:00Z</dcterms:created>
  <dcterms:modified xsi:type="dcterms:W3CDTF">2020-07-02T13:20:00Z</dcterms:modified>
</cp:coreProperties>
</file>